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FF" w:rsidRPr="00053E2F" w:rsidRDefault="001D5CFF">
      <w:pPr>
        <w:pStyle w:val="Standard"/>
        <w:rPr>
          <w:b/>
          <w:lang w:val="pl-PL"/>
        </w:rPr>
      </w:pPr>
    </w:p>
    <w:p w:rsidR="00943EC8" w:rsidRDefault="00943EC8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PRZEDSIĘWZIĘCIA</w:t>
      </w:r>
    </w:p>
    <w:p w:rsidR="005749E5" w:rsidRDefault="00943EC8" w:rsidP="005C4F8C">
      <w:pPr>
        <w:pStyle w:val="Standard"/>
        <w:rPr>
          <w:b/>
          <w:sz w:val="22"/>
          <w:lang w:val="pl-PL"/>
        </w:rPr>
      </w:pPr>
      <w:bookmarkStart w:id="0" w:name="_GoBack"/>
      <w:bookmarkEnd w:id="0"/>
      <w:r>
        <w:rPr>
          <w:b/>
          <w:sz w:val="22"/>
          <w:lang w:val="pl-PL"/>
        </w:rPr>
        <w:t>Podejmowanie działalności gospodarczej</w:t>
      </w:r>
    </w:p>
    <w:p w:rsidR="0046321E" w:rsidRPr="00943EC8" w:rsidRDefault="0046321E" w:rsidP="0046321E">
      <w:pPr>
        <w:pStyle w:val="Standard"/>
        <w:ind w:left="720"/>
        <w:rPr>
          <w:b/>
          <w:sz w:val="22"/>
          <w:lang w:val="pl-PL"/>
        </w:rPr>
      </w:pPr>
    </w:p>
    <w:tbl>
      <w:tblPr>
        <w:tblStyle w:val="Tabela-Siatka"/>
        <w:tblW w:w="111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600"/>
        <w:gridCol w:w="1605"/>
        <w:gridCol w:w="3405"/>
        <w:gridCol w:w="1936"/>
      </w:tblGrid>
      <w:tr w:rsidR="00E74B7E" w:rsidRPr="00053E2F" w:rsidTr="00271DA9">
        <w:tc>
          <w:tcPr>
            <w:tcW w:w="571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600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6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936" w:type="dxa"/>
          </w:tcPr>
          <w:p w:rsidR="00E74B7E" w:rsidRPr="00053E2F" w:rsidRDefault="005D210B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600" w:type="dxa"/>
          </w:tcPr>
          <w:p w:rsidR="00D802C1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jest osobą </w:t>
            </w:r>
          </w:p>
          <w:p w:rsidR="005D210B" w:rsidRPr="00053E2F" w:rsidRDefault="00ED1E2D" w:rsidP="00D802C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grupy </w:t>
            </w:r>
            <w:proofErr w:type="spellStart"/>
            <w:r>
              <w:rPr>
                <w:sz w:val="20"/>
                <w:szCs w:val="20"/>
                <w:lang w:val="pl-PL"/>
              </w:rPr>
              <w:t>defaworyzowanej</w:t>
            </w:r>
            <w:proofErr w:type="spellEnd"/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Preferuje się wnioskodawców z grup </w:t>
            </w:r>
            <w:proofErr w:type="spellStart"/>
            <w:r w:rsidRPr="00053E2F">
              <w:rPr>
                <w:sz w:val="18"/>
                <w:szCs w:val="18"/>
                <w:lang w:val="pl-PL"/>
              </w:rPr>
              <w:t>defaworyzowanych</w:t>
            </w:r>
            <w:proofErr w:type="spellEnd"/>
            <w:r w:rsidR="001955A3">
              <w:rPr>
                <w:sz w:val="18"/>
                <w:szCs w:val="18"/>
                <w:lang w:val="pl-PL"/>
              </w:rPr>
              <w:t xml:space="preserve"> (</w:t>
            </w:r>
            <w:r w:rsidR="006B53A6" w:rsidRPr="00053E2F">
              <w:rPr>
                <w:sz w:val="18"/>
                <w:szCs w:val="18"/>
                <w:lang w:val="pl-PL"/>
              </w:rPr>
              <w:t>osoby młode do 35 lat, seniorzy (osoby w wieku 60+), osoby bezrobotne)</w:t>
            </w:r>
            <w:r w:rsidRPr="00053E2F">
              <w:rPr>
                <w:sz w:val="18"/>
                <w:szCs w:val="18"/>
                <w:lang w:val="pl-PL"/>
              </w:rPr>
              <w:t xml:space="preserve"> które zostały wyłonione </w:t>
            </w:r>
          </w:p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 trakcie prowadzonych </w:t>
            </w:r>
            <w:r w:rsidR="006B53A6" w:rsidRPr="00053E2F">
              <w:rPr>
                <w:sz w:val="18"/>
                <w:szCs w:val="18"/>
                <w:lang w:val="pl-PL"/>
              </w:rPr>
              <w:t>konsultacji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  <w:p w:rsidR="005D210B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 warsztatów z lokalnym społeczeństwem, co </w:t>
            </w:r>
            <w:r w:rsidR="006B53A6" w:rsidRPr="00053E2F">
              <w:rPr>
                <w:sz w:val="18"/>
                <w:szCs w:val="18"/>
                <w:lang w:val="pl-PL"/>
              </w:rPr>
              <w:t>odzwierciedla rozdział III LSR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</w:t>
            </w:r>
            <w:r w:rsidR="006B53A6" w:rsidRPr="00053E2F">
              <w:rPr>
                <w:sz w:val="18"/>
                <w:szCs w:val="18"/>
                <w:lang w:val="pl-PL"/>
              </w:rPr>
              <w:t xml:space="preserve"> dowód osobisty, zaświadczenie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PUP.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D802C1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jest osobą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z grupy </w:t>
            </w:r>
            <w:proofErr w:type="spellStart"/>
            <w:r w:rsidRPr="00053E2F">
              <w:rPr>
                <w:sz w:val="20"/>
                <w:szCs w:val="20"/>
                <w:lang w:val="pl-PL"/>
              </w:rPr>
              <w:t>defaworyzowanej</w:t>
            </w:r>
            <w:proofErr w:type="spellEnd"/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600" w:type="dxa"/>
          </w:tcPr>
          <w:p w:rsidR="00C06281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więcej niż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5" w:type="dxa"/>
            <w:vMerge w:val="restart"/>
          </w:tcPr>
          <w:p w:rsidR="006B53A6" w:rsidRPr="00053E2F" w:rsidRDefault="006B53A6" w:rsidP="00E74B7E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daje możliwość zwiększenia ilości </w:t>
            </w:r>
            <w:r w:rsidR="00D802C1" w:rsidRPr="00053E2F">
              <w:rPr>
                <w:sz w:val="18"/>
                <w:szCs w:val="18"/>
                <w:lang w:val="pl-PL"/>
              </w:rPr>
              <w:t>miejsc</w:t>
            </w:r>
            <w:r w:rsidRPr="00053E2F">
              <w:rPr>
                <w:sz w:val="18"/>
                <w:szCs w:val="18"/>
                <w:lang w:val="pl-PL"/>
              </w:rPr>
              <w:t xml:space="preserve"> pracy</w:t>
            </w:r>
            <w:r w:rsidR="008D2F58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tworzonych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dzięki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operacjom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realizowanym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w </w:t>
            </w:r>
            <w:proofErr w:type="spellStart"/>
            <w:r w:rsidR="00635044" w:rsidRPr="00635044">
              <w:rPr>
                <w:sz w:val="18"/>
                <w:szCs w:val="18"/>
              </w:rPr>
              <w:t>ramach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</w:t>
            </w:r>
            <w:proofErr w:type="spellStart"/>
            <w:r w:rsidR="00635044" w:rsidRPr="00635044">
              <w:rPr>
                <w:sz w:val="18"/>
                <w:szCs w:val="18"/>
              </w:rPr>
              <w:t>wdrażania</w:t>
            </w:r>
            <w:proofErr w:type="spellEnd"/>
            <w:r w:rsidR="00635044" w:rsidRPr="00635044">
              <w:rPr>
                <w:sz w:val="18"/>
                <w:szCs w:val="18"/>
              </w:rPr>
              <w:t xml:space="preserve"> LSR</w:t>
            </w:r>
            <w:r w:rsidR="00635044">
              <w:rPr>
                <w:sz w:val="18"/>
                <w:szCs w:val="18"/>
              </w:rPr>
              <w:t>.</w:t>
            </w:r>
          </w:p>
          <w:p w:rsidR="005D210B" w:rsidRPr="00053E2F" w:rsidRDefault="005D210B" w:rsidP="00E74B7E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5D210B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operacji wnioskodawca  utworzy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tylko</w:t>
            </w:r>
            <w:r w:rsidRPr="00053E2F">
              <w:rPr>
                <w:sz w:val="20"/>
                <w:szCs w:val="20"/>
                <w:lang w:val="pl-PL"/>
              </w:rPr>
              <w:t xml:space="preserve"> 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 w:val="restart"/>
          </w:tcPr>
          <w:p w:rsidR="005D210B" w:rsidRPr="00053E2F" w:rsidRDefault="0063504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</w:t>
            </w:r>
            <w:r>
              <w:rPr>
                <w:sz w:val="18"/>
                <w:szCs w:val="18"/>
                <w:lang w:val="pl-PL"/>
              </w:rPr>
              <w:t>,</w:t>
            </w:r>
            <w:r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</w:t>
            </w:r>
          </w:p>
        </w:tc>
        <w:tc>
          <w:tcPr>
            <w:tcW w:w="1936" w:type="dxa"/>
            <w:vMerge w:val="restart"/>
          </w:tcPr>
          <w:p w:rsidR="002221C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5D210B" w:rsidRPr="002221CF" w:rsidRDefault="00635044" w:rsidP="00D802C1">
            <w:pPr>
              <w:pStyle w:val="Standard"/>
              <w:rPr>
                <w:sz w:val="18"/>
                <w:szCs w:val="18"/>
              </w:rPr>
            </w:pPr>
            <w:r w:rsidRPr="002221CF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proofErr w:type="spellStart"/>
            <w:r w:rsidRPr="002221CF">
              <w:rPr>
                <w:sz w:val="18"/>
                <w:szCs w:val="18"/>
              </w:rPr>
              <w:t>Operacje</w:t>
            </w:r>
            <w:proofErr w:type="spellEnd"/>
            <w:r w:rsidRPr="002221CF">
              <w:rPr>
                <w:sz w:val="18"/>
                <w:szCs w:val="18"/>
              </w:rPr>
              <w:t xml:space="preserve">,  </w:t>
            </w:r>
            <w:proofErr w:type="spellStart"/>
            <w:r w:rsidRPr="002221CF">
              <w:rPr>
                <w:sz w:val="18"/>
                <w:szCs w:val="18"/>
              </w:rPr>
              <w:t>powinny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szybko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przynieść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efekty</w:t>
            </w:r>
            <w:proofErr w:type="spellEnd"/>
            <w:r w:rsidRPr="002221CF">
              <w:rPr>
                <w:sz w:val="18"/>
                <w:szCs w:val="18"/>
              </w:rPr>
              <w:t xml:space="preserve">, </w:t>
            </w:r>
            <w:proofErr w:type="spellStart"/>
            <w:r w:rsidRPr="002221CF">
              <w:rPr>
                <w:sz w:val="18"/>
                <w:szCs w:val="18"/>
              </w:rPr>
              <w:t>które</w:t>
            </w:r>
            <w:proofErr w:type="spellEnd"/>
            <w:r w:rsidRPr="002221CF">
              <w:rPr>
                <w:sz w:val="18"/>
                <w:szCs w:val="18"/>
              </w:rPr>
              <w:t xml:space="preserve">  </w:t>
            </w:r>
            <w:proofErr w:type="spellStart"/>
            <w:r w:rsidRPr="002221CF">
              <w:rPr>
                <w:sz w:val="18"/>
                <w:szCs w:val="18"/>
              </w:rPr>
              <w:t>pomogą</w:t>
            </w:r>
            <w:proofErr w:type="spellEnd"/>
            <w:r w:rsidRPr="002221CF">
              <w:rPr>
                <w:sz w:val="18"/>
                <w:szCs w:val="18"/>
              </w:rPr>
              <w:t xml:space="preserve"> </w:t>
            </w:r>
            <w:proofErr w:type="spellStart"/>
            <w:r w:rsidRPr="002221CF">
              <w:rPr>
                <w:sz w:val="18"/>
                <w:szCs w:val="18"/>
              </w:rPr>
              <w:t>rozwiąz</w:t>
            </w:r>
            <w:r w:rsidR="002129D7" w:rsidRPr="002221CF">
              <w:rPr>
                <w:sz w:val="18"/>
                <w:szCs w:val="18"/>
              </w:rPr>
              <w:t>ać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istotne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lokalne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129D7" w:rsidRPr="002221CF">
              <w:rPr>
                <w:sz w:val="18"/>
                <w:szCs w:val="18"/>
              </w:rPr>
              <w:t>problemy</w:t>
            </w:r>
            <w:proofErr w:type="spellEnd"/>
            <w:r w:rsidR="002129D7" w:rsidRPr="002221CF">
              <w:rPr>
                <w:sz w:val="18"/>
                <w:szCs w:val="18"/>
              </w:rPr>
              <w:t xml:space="preserve">.  </w:t>
            </w:r>
            <w:proofErr w:type="spellStart"/>
            <w:r w:rsidR="002221CF" w:rsidRPr="002221CF">
              <w:rPr>
                <w:sz w:val="18"/>
                <w:szCs w:val="18"/>
              </w:rPr>
              <w:t>Zakończenie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operacji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rozumie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się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jako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wypłatę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beneficjentowi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należnego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dofinansowania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po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zakończeniu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realizacji</w:t>
            </w:r>
            <w:proofErr w:type="spellEnd"/>
            <w:r w:rsidR="002221CF" w:rsidRPr="002221CF">
              <w:rPr>
                <w:sz w:val="18"/>
                <w:szCs w:val="18"/>
              </w:rPr>
              <w:t xml:space="preserve"> </w:t>
            </w:r>
            <w:proofErr w:type="spellStart"/>
            <w:r w:rsidR="002221CF" w:rsidRPr="002221CF">
              <w:rPr>
                <w:sz w:val="18"/>
                <w:szCs w:val="18"/>
              </w:rPr>
              <w:t>projektu</w:t>
            </w:r>
            <w:proofErr w:type="spellEnd"/>
            <w:r w:rsidR="002221CF" w:rsidRPr="002221CF">
              <w:rPr>
                <w:sz w:val="18"/>
                <w:szCs w:val="18"/>
              </w:rPr>
              <w:t>.</w:t>
            </w:r>
          </w:p>
        </w:tc>
        <w:tc>
          <w:tcPr>
            <w:tcW w:w="1936" w:type="dxa"/>
            <w:vMerge w:val="restart"/>
          </w:tcPr>
          <w:p w:rsidR="00C06281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941034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5D210B" w:rsidRPr="00053E2F" w:rsidRDefault="0094103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</w:t>
            </w:r>
            <w:r w:rsidR="002D11B1" w:rsidRPr="00053E2F">
              <w:rPr>
                <w:sz w:val="20"/>
                <w:szCs w:val="20"/>
                <w:lang w:val="pl-PL"/>
              </w:rPr>
              <w:t>alizacji operacji jest</w:t>
            </w:r>
            <w:r w:rsidRPr="00053E2F">
              <w:rPr>
                <w:sz w:val="20"/>
                <w:szCs w:val="20"/>
                <w:lang w:val="pl-PL"/>
              </w:rPr>
              <w:t xml:space="preserve"> dłuższy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  <w:p w:rsidR="002129D7" w:rsidRPr="00053E2F" w:rsidRDefault="002129D7" w:rsidP="00361D9F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 w:val="restart"/>
          </w:tcPr>
          <w:p w:rsidR="00462FF5" w:rsidRPr="00007039" w:rsidRDefault="00105BC0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462FF5" w:rsidRPr="00007039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462FF5" w:rsidRPr="00197DAA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936" w:type="dxa"/>
            <w:vMerge w:val="restart"/>
          </w:tcPr>
          <w:p w:rsidR="00105BC0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8570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05BC0">
        <w:rPr>
          <w:rFonts w:eastAsia="SimSun" w:cs="Mangal"/>
          <w:bCs/>
          <w:sz w:val="20"/>
          <w:szCs w:val="20"/>
          <w:lang w:val="pl-PL" w:eastAsia="zh-CN" w:bidi="hi-IN"/>
        </w:rPr>
        <w:t>20</w:t>
      </w:r>
    </w:p>
    <w:p w:rsidR="002E6204" w:rsidRPr="00053E2F" w:rsidRDefault="00D42144" w:rsidP="00071E21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Niezbędna do wyboru operacji minimalna liczba punktów</w:t>
      </w:r>
      <w:r w:rsidR="0085701F">
        <w:rPr>
          <w:rFonts w:eastAsia="SimSun" w:cs="Mangal"/>
          <w:bCs/>
          <w:sz w:val="20"/>
          <w:szCs w:val="20"/>
          <w:lang w:val="pl-PL" w:eastAsia="zh-CN" w:bidi="hi-IN"/>
        </w:rPr>
        <w:t xml:space="preserve"> –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9, co stanowi 45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844A48">
      <w:pPr>
        <w:pStyle w:val="Standard"/>
        <w:rPr>
          <w:b/>
          <w:lang w:val="pl-PL"/>
        </w:rPr>
      </w:pPr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4F" w:rsidRDefault="009B2C4F">
      <w:r>
        <w:separator/>
      </w:r>
    </w:p>
  </w:endnote>
  <w:endnote w:type="continuationSeparator" w:id="0">
    <w:p w:rsidR="009B2C4F" w:rsidRDefault="009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4F" w:rsidRDefault="009B2C4F">
      <w:r>
        <w:rPr>
          <w:color w:val="000000"/>
        </w:rPr>
        <w:separator/>
      </w:r>
    </w:p>
  </w:footnote>
  <w:footnote w:type="continuationSeparator" w:id="0">
    <w:p w:rsidR="009B2C4F" w:rsidRDefault="009B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2740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D3326"/>
    <w:rsid w:val="004F634E"/>
    <w:rsid w:val="0054699A"/>
    <w:rsid w:val="005720A9"/>
    <w:rsid w:val="005749E5"/>
    <w:rsid w:val="005B1606"/>
    <w:rsid w:val="005C4F8C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A77DE"/>
    <w:rsid w:val="007B4134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B2C4F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8C97-3283-4A08-B78B-20A1257C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cp:lastPrinted>2016-05-16T13:11:00Z</cp:lastPrinted>
  <dcterms:created xsi:type="dcterms:W3CDTF">2016-09-13T09:37:00Z</dcterms:created>
  <dcterms:modified xsi:type="dcterms:W3CDTF">2016-09-13T09:38:00Z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