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4E" w:rsidRDefault="004F634E" w:rsidP="00361D9F">
      <w:pPr>
        <w:pStyle w:val="Standard"/>
        <w:rPr>
          <w:b/>
          <w:lang w:val="pl-PL"/>
        </w:rPr>
      </w:pPr>
      <w:bookmarkStart w:id="0" w:name="_GoBack"/>
      <w:bookmarkEnd w:id="0"/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D4361F" w:rsidRDefault="00D4361F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D70A7C" w:rsidRDefault="0019028C" w:rsidP="00D70A7C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</w:t>
      </w:r>
      <w:r w:rsidR="00943EC8">
        <w:rPr>
          <w:b/>
          <w:lang w:val="pl-PL"/>
        </w:rPr>
        <w:t xml:space="preserve"> PRZEDSIĘWZIĘCIA: </w:t>
      </w:r>
    </w:p>
    <w:p w:rsidR="00361D9F" w:rsidRPr="00D70A7C" w:rsidRDefault="00941034" w:rsidP="00D70A7C">
      <w:pPr>
        <w:pStyle w:val="Standard"/>
        <w:rPr>
          <w:b/>
          <w:lang w:val="pl-PL"/>
        </w:rPr>
      </w:pPr>
      <w:r w:rsidRPr="00204E6F">
        <w:rPr>
          <w:b/>
          <w:sz w:val="22"/>
          <w:szCs w:val="22"/>
          <w:lang w:val="pl-PL"/>
        </w:rPr>
        <w:t xml:space="preserve"> Rozwój działalności gospodarczej</w:t>
      </w:r>
    </w:p>
    <w:p w:rsidR="00ED1E2D" w:rsidRPr="00053E2F" w:rsidRDefault="00ED1E2D" w:rsidP="00361D9F">
      <w:pPr>
        <w:pStyle w:val="Standard"/>
        <w:rPr>
          <w:b/>
          <w:lang w:val="pl-PL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70"/>
        <w:gridCol w:w="3966"/>
        <w:gridCol w:w="1134"/>
        <w:gridCol w:w="3119"/>
        <w:gridCol w:w="1523"/>
      </w:tblGrid>
      <w:tr w:rsidR="005D210B" w:rsidRPr="00053E2F" w:rsidTr="00271DA9">
        <w:tc>
          <w:tcPr>
            <w:tcW w:w="570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966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119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523" w:type="dxa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</w:t>
            </w:r>
            <w:r>
              <w:rPr>
                <w:sz w:val="20"/>
                <w:szCs w:val="20"/>
                <w:lang w:val="pl-PL"/>
              </w:rPr>
              <w:t>utworzy stanowisko pracy dla osoby z grupy defaworyzowanej.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105BC0" w:rsidRPr="00200DEB" w:rsidRDefault="008D57F5" w:rsidP="00105BC0">
            <w:pPr>
              <w:pStyle w:val="Standard"/>
              <w:rPr>
                <w:kern w:val="0"/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Preferuje się wnioskodawców, którzy utworzą s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>tanowisko pracy dla</w:t>
            </w:r>
            <w:r w:rsidRPr="00200DEB">
              <w:rPr>
                <w:kern w:val="0"/>
                <w:sz w:val="18"/>
                <w:szCs w:val="18"/>
                <w:lang w:val="pl-PL"/>
              </w:rPr>
              <w:t xml:space="preserve"> osób z grup defaworyzowanych 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 xml:space="preserve">określonych </w:t>
            </w:r>
          </w:p>
          <w:p w:rsidR="00007039" w:rsidRPr="00A67A13" w:rsidRDefault="00105BC0" w:rsidP="00105BC0">
            <w:pPr>
              <w:pStyle w:val="Standard"/>
              <w:rPr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w rozdziale III LSR</w:t>
            </w:r>
          </w:p>
        </w:tc>
        <w:tc>
          <w:tcPr>
            <w:tcW w:w="1523" w:type="dxa"/>
            <w:vMerge w:val="restart"/>
          </w:tcPr>
          <w:p w:rsidR="00105BC0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  <w:r w:rsidR="00105BC0">
              <w:rPr>
                <w:sz w:val="18"/>
                <w:szCs w:val="18"/>
                <w:lang w:val="pl-PL"/>
              </w:rPr>
              <w:t xml:space="preserve"> o</w:t>
            </w:r>
          </w:p>
          <w:p w:rsidR="000D65C2" w:rsidRPr="00053E2F" w:rsidRDefault="00007039" w:rsidP="000D65C2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dofinansowanie,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</w:t>
            </w:r>
            <w:r>
              <w:rPr>
                <w:sz w:val="20"/>
                <w:szCs w:val="20"/>
                <w:lang w:val="pl-PL"/>
              </w:rPr>
              <w:t xml:space="preserve"> nie</w:t>
            </w:r>
            <w:r w:rsidR="00105BC0">
              <w:rPr>
                <w:sz w:val="20"/>
                <w:szCs w:val="20"/>
                <w:lang w:val="pl-PL"/>
              </w:rPr>
              <w:t xml:space="preserve"> planuje</w:t>
            </w:r>
            <w:r w:rsidRPr="00053E2F">
              <w:rPr>
                <w:sz w:val="20"/>
                <w:szCs w:val="20"/>
                <w:lang w:val="pl-PL"/>
              </w:rPr>
              <w:t xml:space="preserve"> </w:t>
            </w:r>
            <w:r w:rsidR="00105BC0">
              <w:rPr>
                <w:sz w:val="20"/>
                <w:szCs w:val="20"/>
                <w:lang w:val="pl-PL"/>
              </w:rPr>
              <w:t xml:space="preserve">utworzenia </w:t>
            </w:r>
            <w:r>
              <w:rPr>
                <w:sz w:val="20"/>
                <w:szCs w:val="20"/>
                <w:lang w:val="pl-PL"/>
              </w:rPr>
              <w:t>stanowiska pracy dla osoby z grupy defaworyzowanej.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966" w:type="dxa"/>
          </w:tcPr>
          <w:p w:rsidR="00007039" w:rsidRPr="00A448C1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>wprowadzi</w:t>
            </w:r>
            <w:r w:rsidR="00007039" w:rsidRPr="00A448C1">
              <w:rPr>
                <w:sz w:val="20"/>
                <w:szCs w:val="20"/>
                <w:lang w:val="pl-PL"/>
              </w:rPr>
              <w:t xml:space="preserve"> co najmniej 2 elementy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(1.zmiana w stosowanych metodach wytwarzania, świadczenia usług i w sposobach docierania z produktem do odbiorców np. zmiany w urządzeniach lub w organizacji produkcji, instalacja nowej lub ulepszonej technologii produkcyjnej (automatyzacja linii produkcyjnej)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 xml:space="preserve">2.wprowadzenie nowej metody organizacji, organizacji miejsc pracy np wdrażanie zaawansowanych technik zarządzania, wprowadzenie istotnie zmienionych, ulepszonych technik organizacyjnych, wdrażanie nowych lub istotnie zmienionych strategii działania przedsiębiorstwa </w:t>
            </w:r>
          </w:p>
          <w:p w:rsidR="00007039" w:rsidRPr="00053E2F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3. wprowadzenie na rynek nowego, bardziej udoskonalonego produktu znacznie różniącego się od wytwarzanych np. zmiany w wyglądzie, opakowaniu, pozycjonowaniu, promocji, symbolu, marki produktu).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przyczyni się do kształtowania pozytywnego wizerunku podmiotów, a w szczególności wzrostu produktywności, zwiększenia sprzedaży, zwiększenia dochodów firmy, ulepszenia, udoskonalenia oferowanych produktów, zwiększenia konkurencyjności</w:t>
            </w:r>
            <w:r w:rsidR="00105BC0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o </w:t>
            </w:r>
            <w:r w:rsidR="00B03B03">
              <w:rPr>
                <w:sz w:val="18"/>
                <w:szCs w:val="18"/>
                <w:lang w:val="pl-PL"/>
              </w:rPr>
              <w:t>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kern w:val="0"/>
                <w:sz w:val="20"/>
                <w:szCs w:val="20"/>
                <w:lang w:val="pl-PL"/>
              </w:rPr>
              <w:t>wprowadzi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007039" w:rsidRPr="00053E2F">
              <w:rPr>
                <w:sz w:val="20"/>
                <w:szCs w:val="20"/>
                <w:lang w:val="pl-PL"/>
              </w:rPr>
              <w:t>tylko jeden element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105BC0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 xml:space="preserve"> nie przewiduje wprowadzenia </w:t>
            </w:r>
            <w:r w:rsidR="00007039">
              <w:rPr>
                <w:sz w:val="20"/>
                <w:szCs w:val="20"/>
                <w:lang w:val="pl-PL"/>
              </w:rPr>
              <w:t>elementu innowacyjności.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 w:val="restart"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3.</w:t>
            </w:r>
          </w:p>
        </w:tc>
        <w:tc>
          <w:tcPr>
            <w:tcW w:w="3966" w:type="dxa"/>
          </w:tcPr>
          <w:p w:rsidR="002647B6" w:rsidRPr="00053E2F" w:rsidRDefault="002647B6" w:rsidP="002647B6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 wyniku realizacji operacji wnioskodawca utworzy </w:t>
            </w:r>
            <w:r>
              <w:rPr>
                <w:sz w:val="20"/>
                <w:szCs w:val="20"/>
                <w:lang w:val="pl-PL"/>
              </w:rPr>
              <w:t>3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D4361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2647B6" w:rsidRPr="00D4361F" w:rsidRDefault="002647B6" w:rsidP="00D4361F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Kryterium daje możliwość zwiększenia ilości miejsc pracy. </w:t>
            </w:r>
            <w:r>
              <w:rPr>
                <w:sz w:val="18"/>
                <w:szCs w:val="18"/>
                <w:lang w:val="pl-PL"/>
              </w:rPr>
              <w:t>Szczegółowe warunki dostępu znajdują się w rozdziale VI LSR.</w:t>
            </w:r>
          </w:p>
        </w:tc>
        <w:tc>
          <w:tcPr>
            <w:tcW w:w="1523" w:type="dxa"/>
            <w:vMerge w:val="restart"/>
          </w:tcPr>
          <w:p w:rsidR="00B03B0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2647B6" w:rsidRPr="00D4361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2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053E2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1 miejsce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4.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</w:t>
            </w:r>
            <w:r>
              <w:rPr>
                <w:sz w:val="20"/>
                <w:szCs w:val="20"/>
                <w:lang w:val="pl-PL"/>
              </w:rPr>
              <w:t xml:space="preserve"> co najmniej </w:t>
            </w:r>
            <w:r w:rsidRPr="00053E2F">
              <w:rPr>
                <w:sz w:val="20"/>
                <w:szCs w:val="20"/>
                <w:lang w:val="pl-PL"/>
              </w:rPr>
              <w:t xml:space="preserve"> o 10</w:t>
            </w:r>
            <w:r>
              <w:rPr>
                <w:sz w:val="20"/>
                <w:szCs w:val="20"/>
                <w:lang w:val="pl-PL"/>
              </w:rPr>
              <w:t xml:space="preserve"> punktów  procentowych</w:t>
            </w:r>
            <w:r w:rsidRPr="00053E2F">
              <w:rPr>
                <w:sz w:val="20"/>
                <w:szCs w:val="20"/>
                <w:lang w:val="pl-PL"/>
              </w:rPr>
              <w:t xml:space="preserve"> wyższy od </w:t>
            </w:r>
            <w:r>
              <w:rPr>
                <w:sz w:val="20"/>
                <w:szCs w:val="20"/>
                <w:lang w:val="pl-PL"/>
              </w:rPr>
              <w:t xml:space="preserve">wkładu </w:t>
            </w:r>
            <w:r w:rsidRPr="00053E2F">
              <w:rPr>
                <w:sz w:val="20"/>
                <w:szCs w:val="20"/>
                <w:lang w:val="pl-PL"/>
              </w:rPr>
              <w:t>wymaganego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Wprowadzone kryterium daje szansę zwiększenia ilości operacji.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 na poziomie wymaganego</w:t>
            </w:r>
            <w:r>
              <w:rPr>
                <w:sz w:val="20"/>
                <w:szCs w:val="20"/>
                <w:lang w:val="pl-PL"/>
              </w:rPr>
              <w:t xml:space="preserve"> lub wyższy ale mniej niż o 10 punktów procentowych.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5.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działalność na obszarze LSR co najmniej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daje większą gwarancję stabilności firmy jak również zweryfikowania doświadczenia wnioskodawcy w obszarze działalności, którą prowadzi.</w:t>
            </w:r>
          </w:p>
        </w:tc>
        <w:tc>
          <w:tcPr>
            <w:tcW w:w="1523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Wydruk z CEiDG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działalności na obszarze LSR mniej niż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6.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Kryterium wskazuje na świadome korzystanie ze środków w ramach LSR. Korzystanie z doradztwa zapobiega </w:t>
            </w:r>
            <w:r w:rsidRPr="00A67A13">
              <w:rPr>
                <w:sz w:val="18"/>
                <w:szCs w:val="18"/>
                <w:lang w:val="pl-PL"/>
              </w:rPr>
              <w:lastRenderedPageBreak/>
              <w:t>popełnianiu błędów przy tworzeniu wniosku, a tym samym daje większą szansę na uzyskanie wsparcia.  Ponadto, dzięki doradztwu,  tworzone projekty będą odpowiadać na zdiagnozowane potrzeby.</w:t>
            </w:r>
          </w:p>
        </w:tc>
        <w:tc>
          <w:tcPr>
            <w:tcW w:w="1523" w:type="dxa"/>
            <w:vMerge w:val="restart"/>
          </w:tcPr>
          <w:p w:rsidR="00007039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lastRenderedPageBreak/>
              <w:t xml:space="preserve">Weryfikacja na podstawie dokumentacji </w:t>
            </w:r>
            <w:r w:rsidRPr="00053E2F">
              <w:rPr>
                <w:sz w:val="18"/>
                <w:szCs w:val="18"/>
                <w:lang w:val="pl-PL"/>
              </w:rPr>
              <w:lastRenderedPageBreak/>
              <w:t xml:space="preserve">doradztwa prowadzonego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nie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lastRenderedPageBreak/>
              <w:t>7.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nie dłuższy niż 1,5 roku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2647B6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r w:rsidRPr="00A67A13">
              <w:rPr>
                <w:sz w:val="18"/>
                <w:szCs w:val="18"/>
              </w:rPr>
              <w:t xml:space="preserve">Operacje,  powinny szybko przynieść efekty, które  pomogą rozwiązać istotne lokalne problemy.  Oczekuje się ponadto, że zostanie zrealizowanych wiele małych lub średnich inwestycji, </w:t>
            </w:r>
          </w:p>
          <w:p w:rsidR="00007039" w:rsidRPr="00A67A13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</w:rPr>
              <w:t xml:space="preserve">a nie wieloletnie projekty infrastrukturalne. </w:t>
            </w:r>
            <w:r w:rsidRPr="002221CF">
              <w:rPr>
                <w:sz w:val="18"/>
                <w:szCs w:val="18"/>
              </w:rPr>
              <w:t>Zakończenie operacji rozumie się jako wypłatę beneficjentowi należnego dofinansowania po zakończeniu realizacji projektu.</w:t>
            </w:r>
          </w:p>
        </w:tc>
        <w:tc>
          <w:tcPr>
            <w:tcW w:w="1523" w:type="dxa"/>
            <w:vMerge w:val="restart"/>
          </w:tcPr>
          <w:p w:rsidR="00C06281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 w:rsidR="00C06281"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007039" w:rsidRPr="00053E2F" w:rsidRDefault="00C06281" w:rsidP="00D802C1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dłuższy niż 1,5 rok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 xml:space="preserve">i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Preferuje się operacje, w których uwzględnione zostaną aspekty środowiskowe dotyczące przeciwdziałania zmianom klimatu, zrównoważonego rozwoju oraz ochrony środowiska</w:t>
            </w:r>
            <w:r w:rsidR="00C06281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C06281" w:rsidRDefault="00D4361F" w:rsidP="00625A40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D4361F" w:rsidRPr="00053E2F" w:rsidRDefault="00D4361F" w:rsidP="00625A40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D4361F">
              <w:rPr>
                <w:sz w:val="20"/>
                <w:szCs w:val="20"/>
                <w:lang w:val="pl-PL"/>
              </w:rPr>
              <w:t>nie przewiduje rozwiązań mających wpływ</w:t>
            </w:r>
            <w:r w:rsidR="00D73B65">
              <w:rPr>
                <w:sz w:val="20"/>
                <w:szCs w:val="20"/>
                <w:lang w:val="pl-PL"/>
              </w:rPr>
              <w:t xml:space="preserve"> 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</w:tbl>
    <w:p w:rsidR="002E6204" w:rsidRPr="00053E2F" w:rsidRDefault="002E6204">
      <w:pPr>
        <w:pStyle w:val="Standard"/>
        <w:rPr>
          <w:lang w:val="pl-PL"/>
        </w:rPr>
      </w:pPr>
    </w:p>
    <w:p w:rsidR="00D42144" w:rsidRPr="00053E2F" w:rsidRDefault="00D436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>Maksymalny poziom punktów – 34</w:t>
      </w:r>
    </w:p>
    <w:p w:rsidR="002D11B1" w:rsidRPr="00053E2F" w:rsidRDefault="00D42144" w:rsidP="007A5693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15,3</w:t>
      </w:r>
      <w:r w:rsidR="00D4361F">
        <w:rPr>
          <w:rFonts w:eastAsia="SimSun" w:cs="Mangal"/>
          <w:bCs/>
          <w:sz w:val="20"/>
          <w:szCs w:val="20"/>
          <w:lang w:val="pl-PL" w:eastAsia="zh-CN" w:bidi="hi-IN"/>
        </w:rPr>
        <w:t>0</w:t>
      </w: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, co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stanowi 45</w:t>
      </w:r>
      <w:r w:rsidR="00071E21" w:rsidRPr="00053E2F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2E6204" w:rsidRPr="00053E2F" w:rsidRDefault="002E6204">
      <w:pPr>
        <w:pStyle w:val="Standard"/>
        <w:rPr>
          <w:lang w:val="pl-PL"/>
        </w:rPr>
      </w:pP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14" w:rsidRDefault="00FD5E14">
      <w:r>
        <w:separator/>
      </w:r>
    </w:p>
  </w:endnote>
  <w:endnote w:type="continuationSeparator" w:id="0">
    <w:p w:rsidR="00FD5E14" w:rsidRDefault="00FD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14" w:rsidRDefault="00FD5E14">
      <w:r>
        <w:rPr>
          <w:color w:val="000000"/>
        </w:rPr>
        <w:separator/>
      </w:r>
    </w:p>
  </w:footnote>
  <w:footnote w:type="continuationSeparator" w:id="0">
    <w:p w:rsidR="00FD5E14" w:rsidRDefault="00FD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2740"/>
    <w:rsid w:val="002647B6"/>
    <w:rsid w:val="00271DA9"/>
    <w:rsid w:val="0027797C"/>
    <w:rsid w:val="002927CD"/>
    <w:rsid w:val="002B489B"/>
    <w:rsid w:val="002D11B1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D3326"/>
    <w:rsid w:val="004F634E"/>
    <w:rsid w:val="005720A9"/>
    <w:rsid w:val="005749E5"/>
    <w:rsid w:val="005B1606"/>
    <w:rsid w:val="005D210B"/>
    <w:rsid w:val="005F2932"/>
    <w:rsid w:val="005F3EFE"/>
    <w:rsid w:val="00614FC7"/>
    <w:rsid w:val="00635044"/>
    <w:rsid w:val="00654C92"/>
    <w:rsid w:val="0067323B"/>
    <w:rsid w:val="00676BA2"/>
    <w:rsid w:val="00677B70"/>
    <w:rsid w:val="006803E5"/>
    <w:rsid w:val="006B53A6"/>
    <w:rsid w:val="006B6457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A77DE"/>
    <w:rsid w:val="007B4134"/>
    <w:rsid w:val="007C7A66"/>
    <w:rsid w:val="007E361E"/>
    <w:rsid w:val="007E3EEC"/>
    <w:rsid w:val="00844A48"/>
    <w:rsid w:val="0084554A"/>
    <w:rsid w:val="0085701F"/>
    <w:rsid w:val="00860CFC"/>
    <w:rsid w:val="0087328C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D3BFD"/>
    <w:rsid w:val="009D4D4F"/>
    <w:rsid w:val="009D52F8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F24AB"/>
    <w:rsid w:val="00C01786"/>
    <w:rsid w:val="00C06281"/>
    <w:rsid w:val="00C20E51"/>
    <w:rsid w:val="00C3399D"/>
    <w:rsid w:val="00C33CC5"/>
    <w:rsid w:val="00C64638"/>
    <w:rsid w:val="00C86CDD"/>
    <w:rsid w:val="00D04F46"/>
    <w:rsid w:val="00D33784"/>
    <w:rsid w:val="00D42144"/>
    <w:rsid w:val="00D4361F"/>
    <w:rsid w:val="00D43E8D"/>
    <w:rsid w:val="00D60958"/>
    <w:rsid w:val="00D64B05"/>
    <w:rsid w:val="00D70A7C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6328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527F-A4EE-4F43-B15B-E94718DE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2016-05-16T13:11:00Z</cp:lastPrinted>
  <dcterms:created xsi:type="dcterms:W3CDTF">2017-12-21T09:52:00Z</dcterms:created>
  <dcterms:modified xsi:type="dcterms:W3CDTF">2017-12-21T09:52:00Z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